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C6A" w:rsidRDefault="00A64C6A" w:rsidP="00B2445A">
      <w:pPr>
        <w:spacing w:line="480" w:lineRule="auto"/>
        <w:jc w:val="center"/>
        <w:rPr>
          <w:rFonts w:ascii="Times New Roman" w:hAnsi="Times New Roman" w:cs="Times New Roman"/>
          <w:sz w:val="24"/>
          <w:szCs w:val="24"/>
        </w:rPr>
      </w:pPr>
    </w:p>
    <w:p w:rsidR="00A64C6A" w:rsidRDefault="00A64C6A" w:rsidP="00B2445A">
      <w:pPr>
        <w:spacing w:line="480" w:lineRule="auto"/>
        <w:jc w:val="center"/>
        <w:rPr>
          <w:rFonts w:ascii="Times New Roman" w:hAnsi="Times New Roman" w:cs="Times New Roman"/>
          <w:sz w:val="24"/>
          <w:szCs w:val="24"/>
        </w:rPr>
      </w:pPr>
    </w:p>
    <w:p w:rsidR="00A64C6A" w:rsidRDefault="00A64C6A" w:rsidP="00B2445A">
      <w:pPr>
        <w:spacing w:line="480" w:lineRule="auto"/>
        <w:jc w:val="center"/>
        <w:rPr>
          <w:rFonts w:ascii="Times New Roman" w:hAnsi="Times New Roman" w:cs="Times New Roman"/>
          <w:sz w:val="24"/>
          <w:szCs w:val="24"/>
        </w:rPr>
      </w:pPr>
    </w:p>
    <w:p w:rsidR="004849B0" w:rsidRPr="00A64C6A" w:rsidRDefault="00A64C6A" w:rsidP="00B2445A">
      <w:pPr>
        <w:spacing w:line="480" w:lineRule="auto"/>
        <w:jc w:val="center"/>
        <w:rPr>
          <w:rFonts w:ascii="Times New Roman" w:hAnsi="Times New Roman" w:cs="Times New Roman"/>
          <w:sz w:val="24"/>
          <w:szCs w:val="24"/>
        </w:rPr>
      </w:pPr>
      <w:r w:rsidRPr="00A64C6A">
        <w:rPr>
          <w:rFonts w:ascii="Times New Roman" w:hAnsi="Times New Roman" w:cs="Times New Roman"/>
          <w:sz w:val="24"/>
          <w:szCs w:val="24"/>
        </w:rPr>
        <w:t>Article Summary</w:t>
      </w:r>
    </w:p>
    <w:p w:rsidR="00A64C6A" w:rsidRDefault="00A64C6A" w:rsidP="00B2445A">
      <w:pPr>
        <w:spacing w:line="480" w:lineRule="auto"/>
        <w:jc w:val="center"/>
        <w:rPr>
          <w:rFonts w:ascii="Times New Roman" w:hAnsi="Times New Roman" w:cs="Times New Roman"/>
          <w:sz w:val="24"/>
          <w:szCs w:val="24"/>
        </w:rPr>
      </w:pPr>
      <w:r w:rsidRPr="00A64C6A">
        <w:rPr>
          <w:rFonts w:ascii="Times New Roman" w:hAnsi="Times New Roman" w:cs="Times New Roman"/>
          <w:sz w:val="24"/>
          <w:szCs w:val="24"/>
        </w:rPr>
        <w:t>Name</w:t>
      </w:r>
    </w:p>
    <w:p w:rsidR="001459DC" w:rsidRPr="00A64C6A" w:rsidRDefault="001459DC" w:rsidP="00B2445A">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Tutor </w:t>
      </w:r>
    </w:p>
    <w:p w:rsidR="00A64C6A" w:rsidRDefault="00A64C6A" w:rsidP="00B2445A">
      <w:pPr>
        <w:spacing w:line="480" w:lineRule="auto"/>
        <w:jc w:val="center"/>
        <w:rPr>
          <w:rFonts w:ascii="Times New Roman" w:hAnsi="Times New Roman" w:cs="Times New Roman"/>
          <w:sz w:val="24"/>
          <w:szCs w:val="24"/>
        </w:rPr>
      </w:pPr>
      <w:r w:rsidRPr="00A64C6A">
        <w:rPr>
          <w:rFonts w:ascii="Times New Roman" w:hAnsi="Times New Roman" w:cs="Times New Roman"/>
          <w:sz w:val="24"/>
          <w:szCs w:val="24"/>
        </w:rPr>
        <w:t>Institutional Affiliation</w:t>
      </w:r>
    </w:p>
    <w:p w:rsidR="00A64C6A" w:rsidRDefault="00A64C6A" w:rsidP="00B2445A">
      <w:pPr>
        <w:spacing w:line="480" w:lineRule="auto"/>
        <w:jc w:val="center"/>
        <w:rPr>
          <w:rFonts w:ascii="Times New Roman" w:hAnsi="Times New Roman" w:cs="Times New Roman"/>
          <w:sz w:val="24"/>
          <w:szCs w:val="24"/>
        </w:rPr>
      </w:pPr>
    </w:p>
    <w:p w:rsidR="00A64C6A" w:rsidRDefault="00A64C6A" w:rsidP="00B2445A">
      <w:pPr>
        <w:spacing w:line="480" w:lineRule="auto"/>
        <w:jc w:val="center"/>
        <w:rPr>
          <w:rFonts w:ascii="Times New Roman" w:hAnsi="Times New Roman" w:cs="Times New Roman"/>
          <w:sz w:val="24"/>
          <w:szCs w:val="24"/>
        </w:rPr>
      </w:pPr>
    </w:p>
    <w:p w:rsidR="00A64C6A" w:rsidRDefault="00A64C6A" w:rsidP="00B2445A">
      <w:pPr>
        <w:spacing w:line="480" w:lineRule="auto"/>
        <w:jc w:val="center"/>
        <w:rPr>
          <w:rFonts w:ascii="Times New Roman" w:hAnsi="Times New Roman" w:cs="Times New Roman"/>
          <w:sz w:val="24"/>
          <w:szCs w:val="24"/>
        </w:rPr>
      </w:pPr>
    </w:p>
    <w:p w:rsidR="00A64C6A" w:rsidRDefault="00A64C6A" w:rsidP="00B2445A">
      <w:pPr>
        <w:spacing w:line="480" w:lineRule="auto"/>
        <w:jc w:val="center"/>
        <w:rPr>
          <w:rFonts w:ascii="Times New Roman" w:hAnsi="Times New Roman" w:cs="Times New Roman"/>
          <w:sz w:val="24"/>
          <w:szCs w:val="24"/>
        </w:rPr>
      </w:pPr>
    </w:p>
    <w:p w:rsidR="00A64C6A" w:rsidRDefault="00A64C6A" w:rsidP="00B2445A">
      <w:pPr>
        <w:spacing w:line="480" w:lineRule="auto"/>
        <w:jc w:val="center"/>
        <w:rPr>
          <w:rFonts w:ascii="Times New Roman" w:hAnsi="Times New Roman" w:cs="Times New Roman"/>
          <w:sz w:val="24"/>
          <w:szCs w:val="24"/>
        </w:rPr>
      </w:pPr>
    </w:p>
    <w:p w:rsidR="00A64C6A" w:rsidRDefault="00A64C6A" w:rsidP="00B2445A">
      <w:pPr>
        <w:spacing w:line="480" w:lineRule="auto"/>
        <w:jc w:val="center"/>
        <w:rPr>
          <w:rFonts w:ascii="Times New Roman" w:hAnsi="Times New Roman" w:cs="Times New Roman"/>
          <w:sz w:val="24"/>
          <w:szCs w:val="24"/>
        </w:rPr>
      </w:pPr>
    </w:p>
    <w:p w:rsidR="00A64C6A" w:rsidRDefault="00A64C6A" w:rsidP="00B2445A">
      <w:pPr>
        <w:spacing w:line="480" w:lineRule="auto"/>
        <w:jc w:val="center"/>
        <w:rPr>
          <w:rFonts w:ascii="Times New Roman" w:hAnsi="Times New Roman" w:cs="Times New Roman"/>
          <w:sz w:val="24"/>
          <w:szCs w:val="24"/>
        </w:rPr>
      </w:pPr>
    </w:p>
    <w:p w:rsidR="00A64C6A" w:rsidRDefault="00A64C6A" w:rsidP="00B2445A">
      <w:pPr>
        <w:spacing w:line="480" w:lineRule="auto"/>
        <w:jc w:val="center"/>
        <w:rPr>
          <w:rFonts w:ascii="Times New Roman" w:hAnsi="Times New Roman" w:cs="Times New Roman"/>
          <w:sz w:val="24"/>
          <w:szCs w:val="24"/>
        </w:rPr>
      </w:pPr>
    </w:p>
    <w:p w:rsidR="00A64C6A" w:rsidRDefault="00A64C6A" w:rsidP="00B2445A">
      <w:pPr>
        <w:spacing w:line="480" w:lineRule="auto"/>
        <w:jc w:val="center"/>
        <w:rPr>
          <w:rFonts w:ascii="Times New Roman" w:hAnsi="Times New Roman" w:cs="Times New Roman"/>
          <w:sz w:val="24"/>
          <w:szCs w:val="24"/>
        </w:rPr>
      </w:pPr>
    </w:p>
    <w:p w:rsidR="00A64C6A" w:rsidRDefault="00A64C6A" w:rsidP="001459DC">
      <w:pPr>
        <w:spacing w:line="480" w:lineRule="auto"/>
        <w:rPr>
          <w:rFonts w:ascii="Times New Roman" w:hAnsi="Times New Roman" w:cs="Times New Roman"/>
          <w:sz w:val="24"/>
          <w:szCs w:val="24"/>
        </w:rPr>
      </w:pPr>
    </w:p>
    <w:p w:rsidR="00A64C6A" w:rsidRDefault="00A64C6A" w:rsidP="00B2445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Quantitative and Qualitative Article Summary</w:t>
      </w:r>
    </w:p>
    <w:p w:rsidR="00B2445A" w:rsidRPr="00B2445A" w:rsidRDefault="00B2445A" w:rsidP="00B2445A">
      <w:pPr>
        <w:widowControl w:val="0"/>
        <w:spacing w:after="100" w:line="480" w:lineRule="auto"/>
        <w:ind w:left="720" w:hanging="720"/>
        <w:rPr>
          <w:rFonts w:ascii="Times New Roman" w:eastAsia="Helvetica" w:hAnsi="Times New Roman" w:cs="Times New Roman"/>
          <w:sz w:val="24"/>
          <w:szCs w:val="24"/>
        </w:rPr>
      </w:pPr>
      <w:proofErr w:type="spellStart"/>
      <w:r>
        <w:rPr>
          <w:rFonts w:ascii="Times New Roman" w:eastAsia="Helvetica" w:hAnsi="Times New Roman" w:cs="Times New Roman"/>
          <w:sz w:val="24"/>
          <w:szCs w:val="24"/>
        </w:rPr>
        <w:t>Stephene</w:t>
      </w:r>
      <w:proofErr w:type="spellEnd"/>
      <w:r>
        <w:rPr>
          <w:rFonts w:ascii="Times New Roman" w:eastAsia="Helvetica" w:hAnsi="Times New Roman" w:cs="Times New Roman"/>
          <w:sz w:val="24"/>
          <w:szCs w:val="24"/>
        </w:rPr>
        <w:t xml:space="preserve"> Hugonnet, Hugo Sax, Philippe Eggimann, Jean-Claude Chevrolet, Didier Pittet (2004) ;Nosocomial Bloodstream Infection and clinical sepsis, Emerging infectious Diseases, Vol. 10, No.1.</w:t>
      </w:r>
    </w:p>
    <w:p w:rsidR="006148C4" w:rsidRPr="006148C4" w:rsidRDefault="006148C4" w:rsidP="00B2445A">
      <w:pPr>
        <w:spacing w:line="480" w:lineRule="auto"/>
        <w:rPr>
          <w:rFonts w:ascii="Times New Roman" w:hAnsi="Times New Roman" w:cs="Times New Roman"/>
          <w:sz w:val="24"/>
          <w:szCs w:val="24"/>
        </w:rPr>
      </w:pPr>
      <w:r w:rsidRPr="006148C4">
        <w:rPr>
          <w:rFonts w:ascii="Times New Roman" w:hAnsi="Times New Roman" w:cs="Times New Roman"/>
          <w:sz w:val="24"/>
          <w:szCs w:val="24"/>
        </w:rPr>
        <w:t>The research was qualitative, following the analysis that was by use of Poisson distribution at a confidence level of 95%. Data collection was also quantitatively approached as it involved surveys. The purpose was to determine the prevalence of BSI with particular emphasis on clinical sepsis that requires on-site surveillance for understanding. The study took place in Geneva in a medical facility with an admission level of 1400 patients per year.  A total of 1068 patients were selected as subjects with the criteria of selection being age above 29 years with a stay in hospital of not less than 48 hours. The same extended to them five days after being discharged from the hospital.</w:t>
      </w:r>
    </w:p>
    <w:p w:rsidR="006148C4" w:rsidRPr="006148C4" w:rsidRDefault="006148C4" w:rsidP="00B2445A">
      <w:pPr>
        <w:spacing w:line="480" w:lineRule="auto"/>
        <w:rPr>
          <w:rFonts w:ascii="Times New Roman" w:hAnsi="Times New Roman" w:cs="Times New Roman"/>
          <w:sz w:val="24"/>
          <w:szCs w:val="24"/>
        </w:rPr>
      </w:pPr>
      <w:r w:rsidRPr="006148C4">
        <w:rPr>
          <w:rFonts w:ascii="Times New Roman" w:hAnsi="Times New Roman" w:cs="Times New Roman"/>
          <w:sz w:val="24"/>
          <w:szCs w:val="24"/>
        </w:rPr>
        <w:t xml:space="preserve">Among Nosocomial infections, primary bloodstream infections are the top leading, especially among critically patients. Surveillance studies and practice draw distinctions between those that are biologically documented and those that are not, with the latter referred to as clinical sepsis. However, there is limited information on the epidemiological importance in regards to this. There is no doubt that surveillance of microbiologically documented BSI can be tested in the laboratory while on-site surveillance is required to understand clinical sepsis.  In this study, a control nurse visited the ICU on a daily basis where she gathered information from medical and nursing records which were both microbiologic and from x-ray reports. All patients that stayed in the facility for more than 48 days for five days were included. Microbiologically documented BSI required several considerations that include recognition of pathogens that are not related to an infection and fever, chills and hypertension. Clinical sepsis was recorded when a person had </w:t>
      </w:r>
      <w:r w:rsidRPr="006148C4">
        <w:rPr>
          <w:rFonts w:ascii="Times New Roman" w:hAnsi="Times New Roman" w:cs="Times New Roman"/>
          <w:sz w:val="24"/>
          <w:szCs w:val="24"/>
        </w:rPr>
        <w:lastRenderedPageBreak/>
        <w:t>fever, hypertension or oliguria and had no infection at another site and there was no culture of blood. A total of 113 episodes were analyzed as those of Bloodstream infections where 33 or 29% were microbiologically documented.  The rate of infections was 19.8 cases in each 1000 central line days where the analysis was by use of Poisson distribution at 95% confidence interval, translating to between 16.1 and 23.6. The rates, however, fell to 5.8 when the consideration was purely for microbiologically documented BSI. The study took place in Geneva in a facility that admits 1400 patients annually where the mean length of stay was 4 days. Data collection was a quantitative design involving survey where a total of 1068 patients that stayed in the ICU for more than 48 hours and followed up for five days after discharge.</w:t>
      </w:r>
    </w:p>
    <w:p w:rsidR="006148C4" w:rsidRDefault="006148C4" w:rsidP="00B2445A">
      <w:pPr>
        <w:spacing w:line="480" w:lineRule="auto"/>
        <w:rPr>
          <w:rFonts w:ascii="Times New Roman" w:hAnsi="Times New Roman" w:cs="Times New Roman"/>
          <w:sz w:val="24"/>
          <w:szCs w:val="24"/>
        </w:rPr>
      </w:pPr>
      <w:r w:rsidRPr="006148C4">
        <w:rPr>
          <w:rFonts w:ascii="Times New Roman" w:hAnsi="Times New Roman" w:cs="Times New Roman"/>
          <w:sz w:val="24"/>
          <w:szCs w:val="24"/>
        </w:rPr>
        <w:t>Qualitative</w:t>
      </w:r>
    </w:p>
    <w:p w:rsidR="00B2445A" w:rsidRPr="00B2445A" w:rsidRDefault="00B2445A" w:rsidP="00B2445A">
      <w:pPr>
        <w:widowControl w:val="0"/>
        <w:spacing w:after="100" w:line="480" w:lineRule="auto"/>
        <w:ind w:left="720" w:hanging="720"/>
        <w:rPr>
          <w:rFonts w:ascii="Times New Roman" w:eastAsia="Helvetica" w:hAnsi="Times New Roman" w:cs="Times New Roman"/>
          <w:sz w:val="24"/>
          <w:szCs w:val="24"/>
        </w:rPr>
      </w:pPr>
      <w:r>
        <w:rPr>
          <w:rFonts w:ascii="Times New Roman" w:eastAsia="Helvetica" w:hAnsi="Times New Roman" w:cs="Times New Roman"/>
          <w:sz w:val="24"/>
          <w:szCs w:val="24"/>
        </w:rPr>
        <w:t xml:space="preserve">Sean Hayes, Sophie </w:t>
      </w:r>
      <w:proofErr w:type="spellStart"/>
      <w:r>
        <w:rPr>
          <w:rFonts w:ascii="Times New Roman" w:eastAsia="Helvetica" w:hAnsi="Times New Roman" w:cs="Times New Roman"/>
          <w:sz w:val="24"/>
          <w:szCs w:val="24"/>
        </w:rPr>
        <w:t>Peloquin</w:t>
      </w:r>
      <w:proofErr w:type="spellEnd"/>
      <w:r>
        <w:rPr>
          <w:rFonts w:ascii="Times New Roman" w:eastAsia="Helvetica" w:hAnsi="Times New Roman" w:cs="Times New Roman"/>
          <w:sz w:val="24"/>
          <w:szCs w:val="24"/>
        </w:rPr>
        <w:t xml:space="preserve">, Jonathan </w:t>
      </w:r>
      <w:proofErr w:type="spellStart"/>
      <w:r>
        <w:rPr>
          <w:rFonts w:ascii="Times New Roman" w:eastAsia="Helvetica" w:hAnsi="Times New Roman" w:cs="Times New Roman"/>
          <w:sz w:val="24"/>
          <w:szCs w:val="24"/>
        </w:rPr>
        <w:t>Howlett</w:t>
      </w:r>
      <w:proofErr w:type="spellEnd"/>
      <w:r>
        <w:rPr>
          <w:rFonts w:ascii="Times New Roman" w:eastAsia="Helvetica" w:hAnsi="Times New Roman" w:cs="Times New Roman"/>
          <w:sz w:val="24"/>
          <w:szCs w:val="24"/>
        </w:rPr>
        <w:t xml:space="preserve">, Karen </w:t>
      </w:r>
      <w:proofErr w:type="spellStart"/>
      <w:r>
        <w:rPr>
          <w:rFonts w:ascii="Times New Roman" w:eastAsia="Helvetica" w:hAnsi="Times New Roman" w:cs="Times New Roman"/>
          <w:sz w:val="24"/>
          <w:szCs w:val="24"/>
        </w:rPr>
        <w:t>Harkness</w:t>
      </w:r>
      <w:proofErr w:type="spellEnd"/>
      <w:r>
        <w:rPr>
          <w:rFonts w:ascii="Times New Roman" w:eastAsia="Helvetica" w:hAnsi="Times New Roman" w:cs="Times New Roman"/>
          <w:sz w:val="24"/>
          <w:szCs w:val="24"/>
        </w:rPr>
        <w:t xml:space="preserve">, Nadia </w:t>
      </w:r>
      <w:proofErr w:type="spellStart"/>
      <w:r>
        <w:rPr>
          <w:rFonts w:ascii="Times New Roman" w:eastAsia="Helvetica" w:hAnsi="Times New Roman" w:cs="Times New Roman"/>
          <w:sz w:val="24"/>
          <w:szCs w:val="24"/>
        </w:rPr>
        <w:t>Ginanetti</w:t>
      </w:r>
      <w:proofErr w:type="spellEnd"/>
      <w:r>
        <w:rPr>
          <w:rFonts w:ascii="Times New Roman" w:eastAsia="Helvetica" w:hAnsi="Times New Roman" w:cs="Times New Roman"/>
          <w:sz w:val="24"/>
          <w:szCs w:val="24"/>
        </w:rPr>
        <w:t xml:space="preserve">, Carol </w:t>
      </w:r>
      <w:proofErr w:type="spellStart"/>
      <w:r>
        <w:rPr>
          <w:rFonts w:ascii="Times New Roman" w:eastAsia="Helvetica" w:hAnsi="Times New Roman" w:cs="Times New Roman"/>
          <w:sz w:val="24"/>
          <w:szCs w:val="24"/>
        </w:rPr>
        <w:t>Rancourt</w:t>
      </w:r>
      <w:proofErr w:type="spellEnd"/>
      <w:r>
        <w:rPr>
          <w:rFonts w:ascii="Times New Roman" w:eastAsia="Helvetica" w:hAnsi="Times New Roman" w:cs="Times New Roman"/>
          <w:sz w:val="24"/>
          <w:szCs w:val="24"/>
        </w:rPr>
        <w:t xml:space="preserve"> &amp;Nancy </w:t>
      </w:r>
      <w:proofErr w:type="spellStart"/>
      <w:r>
        <w:rPr>
          <w:rFonts w:ascii="Times New Roman" w:eastAsia="Helvetica" w:hAnsi="Times New Roman" w:cs="Times New Roman"/>
          <w:sz w:val="24"/>
          <w:szCs w:val="24"/>
        </w:rPr>
        <w:t>Ricard</w:t>
      </w:r>
      <w:proofErr w:type="spellEnd"/>
      <w:r>
        <w:rPr>
          <w:rFonts w:ascii="Times New Roman" w:eastAsia="Helvetica" w:hAnsi="Times New Roman" w:cs="Times New Roman"/>
          <w:sz w:val="24"/>
          <w:szCs w:val="24"/>
        </w:rPr>
        <w:t xml:space="preserve"> (2015): A qualitative study of the current state of heart failure community care in Canada; what can we learn for the future?</w:t>
      </w:r>
    </w:p>
    <w:p w:rsidR="006148C4" w:rsidRPr="006148C4" w:rsidRDefault="006148C4" w:rsidP="00B2445A">
      <w:pPr>
        <w:spacing w:line="480" w:lineRule="auto"/>
        <w:rPr>
          <w:rFonts w:ascii="Times New Roman" w:hAnsi="Times New Roman" w:cs="Times New Roman"/>
          <w:sz w:val="24"/>
          <w:szCs w:val="24"/>
        </w:rPr>
      </w:pPr>
      <w:r w:rsidRPr="006148C4">
        <w:rPr>
          <w:rFonts w:ascii="Times New Roman" w:hAnsi="Times New Roman" w:cs="Times New Roman"/>
          <w:sz w:val="24"/>
          <w:szCs w:val="24"/>
        </w:rPr>
        <w:t>The purpose of the study was to establish the challenges that medical practitioners experience in regards to treatment and management of heart failure. It took place in Canada where a total of twenty-eight people of various levels in the medical field participated. The researchers used a qualitative research design in data collection and analysis where interviews were used in the former.</w:t>
      </w:r>
    </w:p>
    <w:p w:rsidR="006148C4" w:rsidRDefault="006148C4" w:rsidP="00B2445A">
      <w:pPr>
        <w:spacing w:line="480" w:lineRule="auto"/>
        <w:rPr>
          <w:rFonts w:ascii="Times New Roman" w:hAnsi="Times New Roman" w:cs="Times New Roman"/>
          <w:sz w:val="24"/>
          <w:szCs w:val="24"/>
        </w:rPr>
      </w:pPr>
      <w:r w:rsidRPr="006148C4">
        <w:rPr>
          <w:rFonts w:ascii="Times New Roman" w:hAnsi="Times New Roman" w:cs="Times New Roman"/>
          <w:sz w:val="24"/>
          <w:szCs w:val="24"/>
        </w:rPr>
        <w:t xml:space="preserve">North America, as well as other matching industrialized countries, </w:t>
      </w:r>
      <w:proofErr w:type="gramStart"/>
      <w:r w:rsidRPr="006148C4">
        <w:rPr>
          <w:rFonts w:ascii="Times New Roman" w:hAnsi="Times New Roman" w:cs="Times New Roman"/>
          <w:sz w:val="24"/>
          <w:szCs w:val="24"/>
        </w:rPr>
        <w:t>have</w:t>
      </w:r>
      <w:proofErr w:type="gramEnd"/>
      <w:r w:rsidRPr="006148C4">
        <w:rPr>
          <w:rFonts w:ascii="Times New Roman" w:hAnsi="Times New Roman" w:cs="Times New Roman"/>
          <w:sz w:val="24"/>
          <w:szCs w:val="24"/>
        </w:rPr>
        <w:t xml:space="preserve"> experienced an accelerated record of heart failure which has now sparked a wide public outcry. There is sufficient evidence, as highlighted by various studies, that there is heterogeneity in regards to the techniques for treatment and management as well as the application of the healthcare facilities in </w:t>
      </w:r>
      <w:r w:rsidRPr="006148C4">
        <w:rPr>
          <w:rFonts w:ascii="Times New Roman" w:hAnsi="Times New Roman" w:cs="Times New Roman"/>
          <w:sz w:val="24"/>
          <w:szCs w:val="24"/>
        </w:rPr>
        <w:lastRenderedPageBreak/>
        <w:t xml:space="preserve">the optimization of results related to these complications. Various studies have continually found out that among other things, the general practitioners and medical facilities including clinics and hospitals themselves and the administrators have had their care of heart failure is not considered. The purpose of this research was to explore for the establishment of the current state of care of Heart Failure on a community basis in Canada as experienced by both the stakeholders and health care providers in regards to the provision of services designed not only for treatment but the management of the same thereof. The research design was qualitative with the data collection method being the use of a series of semi-structured phone interviews. The interviews were directed not only to the healthcare providers but also to the administrators of healthcare facilities in the four popular provinces of Canada. The study from the sample population narrowed down to 28 participants using the simple random sampling technique. The twenty-eight sample size constituted eight cardiologists, five practitioners who were general, eight nurses who were either just practitioners or </w:t>
      </w:r>
      <w:proofErr w:type="gramStart"/>
      <w:r w:rsidRPr="006148C4">
        <w:rPr>
          <w:rFonts w:ascii="Times New Roman" w:hAnsi="Times New Roman" w:cs="Times New Roman"/>
          <w:sz w:val="24"/>
          <w:szCs w:val="24"/>
        </w:rPr>
        <w:t>registered,</w:t>
      </w:r>
      <w:proofErr w:type="gramEnd"/>
      <w:r w:rsidRPr="006148C4">
        <w:rPr>
          <w:rFonts w:ascii="Times New Roman" w:hAnsi="Times New Roman" w:cs="Times New Roman"/>
          <w:sz w:val="24"/>
          <w:szCs w:val="24"/>
        </w:rPr>
        <w:t xml:space="preserve"> four hospital pharmacists and three healthcare administrators who may have been directors in some instances.  In the analytic process, there was the use of a modified thematic process that involved triangulation of data from different sources as collected from the medical facilities in the four provinces. The data was then collectively qualitatively analyzed where appropriate descriptions </w:t>
      </w:r>
      <w:proofErr w:type="gramStart"/>
      <w:r w:rsidRPr="006148C4">
        <w:rPr>
          <w:rFonts w:ascii="Times New Roman" w:hAnsi="Times New Roman" w:cs="Times New Roman"/>
          <w:sz w:val="24"/>
          <w:szCs w:val="24"/>
        </w:rPr>
        <w:t>The</w:t>
      </w:r>
      <w:proofErr w:type="gramEnd"/>
      <w:r w:rsidRPr="006148C4">
        <w:rPr>
          <w:rFonts w:ascii="Times New Roman" w:hAnsi="Times New Roman" w:cs="Times New Roman"/>
          <w:sz w:val="24"/>
          <w:szCs w:val="24"/>
        </w:rPr>
        <w:t xml:space="preserve"> study found out that, as reported by participants, that there was lack of engagement and participation of stakeholders throughout the session and period of care. As such, there was a significant hindrance regarding the implementation of an approach to coordination. There was the realization that there were massive challenges in the risk assessment and diagnosis of Heart Failure in early stages as well as challenges in promoting an approach that was all round and broad in the management of heart f</w:t>
      </w:r>
      <w:r w:rsidR="00B2445A">
        <w:rPr>
          <w:rFonts w:ascii="Times New Roman" w:hAnsi="Times New Roman" w:cs="Times New Roman"/>
          <w:sz w:val="24"/>
          <w:szCs w:val="24"/>
        </w:rPr>
        <w:t>ailure among similar challenge</w:t>
      </w:r>
    </w:p>
    <w:p w:rsidR="006148C4" w:rsidRDefault="006148C4" w:rsidP="00B2445A">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6148C4" w:rsidRDefault="006148C4" w:rsidP="00B2445A">
      <w:pPr>
        <w:widowControl w:val="0"/>
        <w:spacing w:after="100" w:line="480" w:lineRule="auto"/>
        <w:ind w:left="720" w:hanging="720"/>
        <w:rPr>
          <w:rFonts w:ascii="Times New Roman" w:eastAsia="Helvetica" w:hAnsi="Times New Roman" w:cs="Times New Roman"/>
          <w:sz w:val="24"/>
          <w:szCs w:val="24"/>
        </w:rPr>
      </w:pPr>
      <w:proofErr w:type="spellStart"/>
      <w:r>
        <w:rPr>
          <w:rFonts w:ascii="Times New Roman" w:eastAsia="Helvetica" w:hAnsi="Times New Roman" w:cs="Times New Roman"/>
          <w:sz w:val="24"/>
          <w:szCs w:val="24"/>
        </w:rPr>
        <w:t>Stephene</w:t>
      </w:r>
      <w:proofErr w:type="spellEnd"/>
      <w:r>
        <w:rPr>
          <w:rFonts w:ascii="Times New Roman" w:eastAsia="Helvetica" w:hAnsi="Times New Roman" w:cs="Times New Roman"/>
          <w:sz w:val="24"/>
          <w:szCs w:val="24"/>
        </w:rPr>
        <w:t xml:space="preserve"> Hugonnet, Hugo Sax, Philippe Eggimann, Jean-Claude Chevrolet, Didier Pittet (2004) ;Nosocomial Bloodstream Infection and clinical sepsis, Emerging infectious Diseases, Vol. 10, No.1.</w:t>
      </w:r>
    </w:p>
    <w:p w:rsidR="004C6AA7" w:rsidRPr="00F16056" w:rsidRDefault="004C6AA7" w:rsidP="00B2445A">
      <w:pPr>
        <w:widowControl w:val="0"/>
        <w:spacing w:after="100" w:line="480" w:lineRule="auto"/>
        <w:ind w:left="720" w:hanging="720"/>
        <w:rPr>
          <w:rFonts w:ascii="Times New Roman" w:eastAsia="Helvetica" w:hAnsi="Times New Roman" w:cs="Times New Roman"/>
          <w:sz w:val="24"/>
          <w:szCs w:val="24"/>
        </w:rPr>
      </w:pPr>
      <w:r>
        <w:rPr>
          <w:rFonts w:ascii="Times New Roman" w:eastAsia="Helvetica" w:hAnsi="Times New Roman" w:cs="Times New Roman"/>
          <w:sz w:val="24"/>
          <w:szCs w:val="24"/>
        </w:rPr>
        <w:t xml:space="preserve">Sean Hayes, Sophie </w:t>
      </w:r>
      <w:proofErr w:type="spellStart"/>
      <w:r>
        <w:rPr>
          <w:rFonts w:ascii="Times New Roman" w:eastAsia="Helvetica" w:hAnsi="Times New Roman" w:cs="Times New Roman"/>
          <w:sz w:val="24"/>
          <w:szCs w:val="24"/>
        </w:rPr>
        <w:t>Peloquin</w:t>
      </w:r>
      <w:proofErr w:type="spellEnd"/>
      <w:r>
        <w:rPr>
          <w:rFonts w:ascii="Times New Roman" w:eastAsia="Helvetica" w:hAnsi="Times New Roman" w:cs="Times New Roman"/>
          <w:sz w:val="24"/>
          <w:szCs w:val="24"/>
        </w:rPr>
        <w:t xml:space="preserve">, Jonathan </w:t>
      </w:r>
      <w:proofErr w:type="spellStart"/>
      <w:r>
        <w:rPr>
          <w:rFonts w:ascii="Times New Roman" w:eastAsia="Helvetica" w:hAnsi="Times New Roman" w:cs="Times New Roman"/>
          <w:sz w:val="24"/>
          <w:szCs w:val="24"/>
        </w:rPr>
        <w:t>Howlett</w:t>
      </w:r>
      <w:proofErr w:type="spellEnd"/>
      <w:r>
        <w:rPr>
          <w:rFonts w:ascii="Times New Roman" w:eastAsia="Helvetica" w:hAnsi="Times New Roman" w:cs="Times New Roman"/>
          <w:sz w:val="24"/>
          <w:szCs w:val="24"/>
        </w:rPr>
        <w:t xml:space="preserve">, Karen </w:t>
      </w:r>
      <w:proofErr w:type="spellStart"/>
      <w:r>
        <w:rPr>
          <w:rFonts w:ascii="Times New Roman" w:eastAsia="Helvetica" w:hAnsi="Times New Roman" w:cs="Times New Roman"/>
          <w:sz w:val="24"/>
          <w:szCs w:val="24"/>
        </w:rPr>
        <w:t>Harkness</w:t>
      </w:r>
      <w:proofErr w:type="spellEnd"/>
      <w:r>
        <w:rPr>
          <w:rFonts w:ascii="Times New Roman" w:eastAsia="Helvetica" w:hAnsi="Times New Roman" w:cs="Times New Roman"/>
          <w:sz w:val="24"/>
          <w:szCs w:val="24"/>
        </w:rPr>
        <w:t xml:space="preserve">, Nadia </w:t>
      </w:r>
      <w:proofErr w:type="spellStart"/>
      <w:r>
        <w:rPr>
          <w:rFonts w:ascii="Times New Roman" w:eastAsia="Helvetica" w:hAnsi="Times New Roman" w:cs="Times New Roman"/>
          <w:sz w:val="24"/>
          <w:szCs w:val="24"/>
        </w:rPr>
        <w:t>Ginanetti</w:t>
      </w:r>
      <w:proofErr w:type="spellEnd"/>
      <w:r>
        <w:rPr>
          <w:rFonts w:ascii="Times New Roman" w:eastAsia="Helvetica" w:hAnsi="Times New Roman" w:cs="Times New Roman"/>
          <w:sz w:val="24"/>
          <w:szCs w:val="24"/>
        </w:rPr>
        <w:t xml:space="preserve">, Carol </w:t>
      </w:r>
      <w:proofErr w:type="spellStart"/>
      <w:r>
        <w:rPr>
          <w:rFonts w:ascii="Times New Roman" w:eastAsia="Helvetica" w:hAnsi="Times New Roman" w:cs="Times New Roman"/>
          <w:sz w:val="24"/>
          <w:szCs w:val="24"/>
        </w:rPr>
        <w:t>Rancourt</w:t>
      </w:r>
      <w:proofErr w:type="spellEnd"/>
      <w:r>
        <w:rPr>
          <w:rFonts w:ascii="Times New Roman" w:eastAsia="Helvetica" w:hAnsi="Times New Roman" w:cs="Times New Roman"/>
          <w:sz w:val="24"/>
          <w:szCs w:val="24"/>
        </w:rPr>
        <w:t xml:space="preserve"> &amp;Nancy </w:t>
      </w:r>
      <w:proofErr w:type="spellStart"/>
      <w:r>
        <w:rPr>
          <w:rFonts w:ascii="Times New Roman" w:eastAsia="Helvetica" w:hAnsi="Times New Roman" w:cs="Times New Roman"/>
          <w:sz w:val="24"/>
          <w:szCs w:val="24"/>
        </w:rPr>
        <w:t>Ricard</w:t>
      </w:r>
      <w:proofErr w:type="spellEnd"/>
      <w:r>
        <w:rPr>
          <w:rFonts w:ascii="Times New Roman" w:eastAsia="Helvetica" w:hAnsi="Times New Roman" w:cs="Times New Roman"/>
          <w:sz w:val="24"/>
          <w:szCs w:val="24"/>
        </w:rPr>
        <w:t xml:space="preserve"> (2015): A qualitative study of the current state of heart failure community care in Canada; what can we learn for the future?</w:t>
      </w:r>
    </w:p>
    <w:p w:rsidR="006148C4" w:rsidRDefault="006148C4" w:rsidP="00B2445A">
      <w:pPr>
        <w:spacing w:line="480" w:lineRule="auto"/>
        <w:rPr>
          <w:rFonts w:ascii="Times New Roman" w:hAnsi="Times New Roman" w:cs="Times New Roman"/>
          <w:sz w:val="24"/>
          <w:szCs w:val="24"/>
        </w:rPr>
      </w:pPr>
    </w:p>
    <w:p w:rsidR="006148C4" w:rsidRDefault="006148C4" w:rsidP="00B2445A">
      <w:pPr>
        <w:spacing w:line="480" w:lineRule="auto"/>
        <w:rPr>
          <w:rFonts w:ascii="Times New Roman" w:hAnsi="Times New Roman" w:cs="Times New Roman"/>
          <w:sz w:val="24"/>
          <w:szCs w:val="24"/>
        </w:rPr>
      </w:pPr>
    </w:p>
    <w:p w:rsidR="006148C4" w:rsidRPr="006148C4" w:rsidRDefault="006148C4" w:rsidP="00B2445A">
      <w:pPr>
        <w:spacing w:line="480" w:lineRule="auto"/>
        <w:rPr>
          <w:rFonts w:ascii="Times New Roman" w:hAnsi="Times New Roman" w:cs="Times New Roman"/>
          <w:sz w:val="24"/>
          <w:szCs w:val="24"/>
        </w:rPr>
      </w:pPr>
    </w:p>
    <w:p w:rsidR="00A64C6A" w:rsidRDefault="00A64C6A" w:rsidP="00B2445A">
      <w:pPr>
        <w:spacing w:line="480" w:lineRule="auto"/>
        <w:rPr>
          <w:rFonts w:ascii="Times New Roman" w:hAnsi="Times New Roman" w:cs="Times New Roman"/>
          <w:sz w:val="24"/>
          <w:szCs w:val="24"/>
        </w:rPr>
      </w:pPr>
    </w:p>
    <w:p w:rsidR="00A64C6A" w:rsidRPr="00A64C6A" w:rsidRDefault="00A64C6A" w:rsidP="00B2445A">
      <w:pPr>
        <w:spacing w:line="480" w:lineRule="auto"/>
        <w:jc w:val="center"/>
        <w:rPr>
          <w:rFonts w:ascii="Times New Roman" w:hAnsi="Times New Roman" w:cs="Times New Roman"/>
          <w:sz w:val="24"/>
          <w:szCs w:val="24"/>
        </w:rPr>
      </w:pPr>
    </w:p>
    <w:sectPr w:rsidR="00A64C6A" w:rsidRPr="00A64C6A" w:rsidSect="00A64C6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2759" w:rsidRDefault="00AA2759" w:rsidP="00A64C6A">
      <w:pPr>
        <w:spacing w:after="0" w:line="240" w:lineRule="auto"/>
      </w:pPr>
      <w:r>
        <w:separator/>
      </w:r>
    </w:p>
  </w:endnote>
  <w:endnote w:type="continuationSeparator" w:id="0">
    <w:p w:rsidR="00AA2759" w:rsidRDefault="00AA2759" w:rsidP="00A64C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2759" w:rsidRDefault="00AA2759" w:rsidP="00A64C6A">
      <w:pPr>
        <w:spacing w:after="0" w:line="240" w:lineRule="auto"/>
      </w:pPr>
      <w:r>
        <w:separator/>
      </w:r>
    </w:p>
  </w:footnote>
  <w:footnote w:type="continuationSeparator" w:id="0">
    <w:p w:rsidR="00AA2759" w:rsidRDefault="00AA2759" w:rsidP="00A64C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097052703"/>
      <w:docPartObj>
        <w:docPartGallery w:val="Page Numbers (Top of Page)"/>
        <w:docPartUnique/>
      </w:docPartObj>
    </w:sdtPr>
    <w:sdtEndPr>
      <w:rPr>
        <w:noProof/>
      </w:rPr>
    </w:sdtEndPr>
    <w:sdtContent>
      <w:p w:rsidR="00A64C6A" w:rsidRPr="00A64C6A" w:rsidRDefault="00A64C6A">
        <w:pPr>
          <w:pStyle w:val="Header"/>
          <w:jc w:val="right"/>
          <w:rPr>
            <w:rFonts w:ascii="Times New Roman" w:hAnsi="Times New Roman" w:cs="Times New Roman"/>
            <w:sz w:val="24"/>
            <w:szCs w:val="24"/>
          </w:rPr>
        </w:pPr>
        <w:r w:rsidRPr="00A64C6A">
          <w:rPr>
            <w:rFonts w:ascii="Times New Roman" w:hAnsi="Times New Roman" w:cs="Times New Roman"/>
            <w:sz w:val="24"/>
            <w:szCs w:val="24"/>
          </w:rPr>
          <w:t>ARTICLE SUMMARY</w:t>
        </w:r>
        <w:r>
          <w:rPr>
            <w:rFonts w:ascii="Times New Roman" w:hAnsi="Times New Roman" w:cs="Times New Roman"/>
            <w:sz w:val="24"/>
            <w:szCs w:val="24"/>
          </w:rPr>
          <w:t xml:space="preserve">                                                                                                                  </w:t>
        </w:r>
        <w:r w:rsidRPr="00A64C6A">
          <w:rPr>
            <w:rFonts w:ascii="Times New Roman" w:hAnsi="Times New Roman" w:cs="Times New Roman"/>
            <w:sz w:val="24"/>
            <w:szCs w:val="24"/>
          </w:rPr>
          <w:t xml:space="preserve"> </w:t>
        </w:r>
        <w:r w:rsidR="00AC69E4" w:rsidRPr="00A64C6A">
          <w:rPr>
            <w:rFonts w:ascii="Times New Roman" w:hAnsi="Times New Roman" w:cs="Times New Roman"/>
            <w:sz w:val="24"/>
            <w:szCs w:val="24"/>
          </w:rPr>
          <w:fldChar w:fldCharType="begin"/>
        </w:r>
        <w:r w:rsidRPr="00A64C6A">
          <w:rPr>
            <w:rFonts w:ascii="Times New Roman" w:hAnsi="Times New Roman" w:cs="Times New Roman"/>
            <w:sz w:val="24"/>
            <w:szCs w:val="24"/>
          </w:rPr>
          <w:instrText xml:space="preserve"> PAGE   \* MERGEFORMAT </w:instrText>
        </w:r>
        <w:r w:rsidR="00AC69E4" w:rsidRPr="00A64C6A">
          <w:rPr>
            <w:rFonts w:ascii="Times New Roman" w:hAnsi="Times New Roman" w:cs="Times New Roman"/>
            <w:sz w:val="24"/>
            <w:szCs w:val="24"/>
          </w:rPr>
          <w:fldChar w:fldCharType="separate"/>
        </w:r>
        <w:r w:rsidR="001459DC">
          <w:rPr>
            <w:rFonts w:ascii="Times New Roman" w:hAnsi="Times New Roman" w:cs="Times New Roman"/>
            <w:noProof/>
            <w:sz w:val="24"/>
            <w:szCs w:val="24"/>
          </w:rPr>
          <w:t>5</w:t>
        </w:r>
        <w:r w:rsidR="00AC69E4" w:rsidRPr="00A64C6A">
          <w:rPr>
            <w:rFonts w:ascii="Times New Roman" w:hAnsi="Times New Roman" w:cs="Times New Roman"/>
            <w:noProof/>
            <w:sz w:val="24"/>
            <w:szCs w:val="24"/>
          </w:rPr>
          <w:fldChar w:fldCharType="end"/>
        </w:r>
      </w:p>
    </w:sdtContent>
  </w:sdt>
  <w:p w:rsidR="00A64C6A" w:rsidRPr="00A64C6A" w:rsidRDefault="00A64C6A">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4C6A" w:rsidRDefault="00A64C6A">
    <w:pPr>
      <w:pStyle w:val="Header"/>
    </w:pPr>
    <w:r>
      <w:t xml:space="preserve">Running head: </w:t>
    </w:r>
    <w:r w:rsidRPr="00A64C6A">
      <w:rPr>
        <w:rFonts w:ascii="Times New Roman" w:hAnsi="Times New Roman" w:cs="Times New Roman"/>
        <w:sz w:val="24"/>
        <w:szCs w:val="24"/>
      </w:rPr>
      <w:t>ARTICLE SUMMARY</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64C6A"/>
    <w:rsid w:val="001459DC"/>
    <w:rsid w:val="00310D89"/>
    <w:rsid w:val="004849B0"/>
    <w:rsid w:val="004C6AA7"/>
    <w:rsid w:val="006148C4"/>
    <w:rsid w:val="007C3460"/>
    <w:rsid w:val="00A64C6A"/>
    <w:rsid w:val="00AA2759"/>
    <w:rsid w:val="00AC69E4"/>
    <w:rsid w:val="00B2445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69E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C6A"/>
  </w:style>
  <w:style w:type="paragraph" w:styleId="Footer">
    <w:name w:val="footer"/>
    <w:basedOn w:val="Normal"/>
    <w:link w:val="FooterChar"/>
    <w:uiPriority w:val="99"/>
    <w:unhideWhenUsed/>
    <w:rsid w:val="00A64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C6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4C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4C6A"/>
  </w:style>
  <w:style w:type="paragraph" w:styleId="Footer">
    <w:name w:val="footer"/>
    <w:basedOn w:val="Normal"/>
    <w:link w:val="FooterChar"/>
    <w:uiPriority w:val="99"/>
    <w:unhideWhenUsed/>
    <w:rsid w:val="00A64C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4C6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962</Words>
  <Characters>5487</Characters>
  <Application>Microsoft Office Word</Application>
  <DocSecurity>0</DocSecurity>
  <Lines>45</Lines>
  <Paragraphs>12</Paragraphs>
  <ScaleCrop>false</ScaleCrop>
  <Company/>
  <LinksUpToDate>false</LinksUpToDate>
  <CharactersWithSpaces>6437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Ogome</dc:creator>
  <cp:lastModifiedBy>hp ProBook 4530 User</cp:lastModifiedBy>
  <cp:revision>2</cp:revision>
  <dcterms:created xsi:type="dcterms:W3CDTF">2018-04-25T08:33:00Z</dcterms:created>
  <dcterms:modified xsi:type="dcterms:W3CDTF">2018-04-25T08:33:00Z</dcterms:modified>
</cp:coreProperties>
</file>